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7578DA" w:rsidRDefault="007578DA" w:rsidP="00C15685">
      <w:pPr>
        <w:jc w:val="center"/>
        <w:rPr>
          <w:b/>
        </w:rPr>
      </w:pPr>
    </w:p>
    <w:p w:rsidR="00550B6D" w:rsidRPr="00550B6D" w:rsidRDefault="00550B6D" w:rsidP="00550B6D">
      <w:pPr>
        <w:spacing w:line="276" w:lineRule="auto"/>
        <w:jc w:val="center"/>
        <w:rPr>
          <w:b/>
          <w:bCs/>
        </w:rPr>
      </w:pPr>
      <w:bookmarkStart w:id="0" w:name="_GoBack"/>
      <w:r w:rsidRPr="00550B6D">
        <w:rPr>
          <w:b/>
          <w:bCs/>
        </w:rPr>
        <w:t>Wyposażenie Punktu Selektywnej Zbiórki Odpadów Komunalnych w Kołaczycach.</w:t>
      </w:r>
      <w:bookmarkEnd w:id="0"/>
    </w:p>
    <w:p w:rsidR="00C15685" w:rsidRDefault="00C15685" w:rsidP="001B1AC9">
      <w:pPr>
        <w:jc w:val="center"/>
        <w:rPr>
          <w:bCs/>
          <w:sz w:val="22"/>
          <w:szCs w:val="22"/>
        </w:rPr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E745CF">
        <w:rPr>
          <w:b/>
          <w:bCs/>
          <w:sz w:val="22"/>
          <w:szCs w:val="22"/>
        </w:rPr>
        <w:t>IKM.271.1.</w:t>
      </w:r>
      <w:r w:rsidR="00550B6D">
        <w:rPr>
          <w:b/>
          <w:bCs/>
          <w:sz w:val="22"/>
          <w:szCs w:val="22"/>
        </w:rPr>
        <w:t>17</w:t>
      </w:r>
      <w:r w:rsidR="00E745CF">
        <w:rPr>
          <w:b/>
          <w:bCs/>
          <w:sz w:val="22"/>
          <w:szCs w:val="22"/>
        </w:rPr>
        <w:t>.201</w:t>
      </w:r>
      <w:r w:rsidR="00550B6D">
        <w:rPr>
          <w:b/>
          <w:bCs/>
          <w:sz w:val="22"/>
          <w:szCs w:val="22"/>
        </w:rPr>
        <w:t>8.AGM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C15685" w:rsidRDefault="00C15685" w:rsidP="00DA026F">
      <w:pPr>
        <w:rPr>
          <w:b/>
          <w:bCs/>
          <w:sz w:val="22"/>
          <w:szCs w:val="22"/>
        </w:rPr>
      </w:pPr>
    </w:p>
    <w:p w:rsidR="00AC4DA5" w:rsidRDefault="00C15685" w:rsidP="00DA0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C4DA5" w:rsidRPr="00DA026F" w:rsidRDefault="00AC4DA5" w:rsidP="004B1EC5">
      <w:pPr>
        <w:pStyle w:val="Tytu"/>
      </w:pPr>
      <w:r w:rsidRPr="00DA026F">
        <w:lastRenderedPageBreak/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550B6D">
                    <w:rPr>
                      <w:sz w:val="22"/>
                      <w:szCs w:val="22"/>
                    </w:rPr>
                    <w:t xml:space="preserve"> IKM.271.1.17.2018.AGM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E745CF">
                    <w:rPr>
                      <w:sz w:val="22"/>
                      <w:szCs w:val="22"/>
                    </w:rPr>
                    <w:t>nak sprawy:  IKM.271.1.</w:t>
                  </w:r>
                  <w:r w:rsidR="00550B6D">
                    <w:rPr>
                      <w:sz w:val="22"/>
                      <w:szCs w:val="22"/>
                    </w:rPr>
                    <w:t>17.2018.AGM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9D4853">
      <w:pPr>
        <w:ind w:left="3544" w:right="226"/>
        <w:jc w:val="both"/>
      </w:pPr>
      <w:r>
        <w:rPr>
          <w:i/>
          <w:iCs/>
          <w:sz w:val="22"/>
          <w:szCs w:val="22"/>
        </w:rPr>
        <w:t>[</w:t>
      </w:r>
      <w:r w:rsidR="009D4853" w:rsidRPr="009D4853">
        <w:rPr>
          <w:i/>
          <w:iCs/>
          <w:sz w:val="22"/>
          <w:szCs w:val="22"/>
        </w:rPr>
        <w:t>Podpis osób uprawnionych do składania oświadczeń woli</w:t>
      </w:r>
      <w:r w:rsidR="009D4853">
        <w:rPr>
          <w:i/>
          <w:iCs/>
          <w:sz w:val="22"/>
          <w:szCs w:val="22"/>
        </w:rPr>
        <w:t xml:space="preserve"> w </w:t>
      </w:r>
      <w:r w:rsidR="009D4853" w:rsidRPr="009D4853">
        <w:rPr>
          <w:i/>
          <w:iCs/>
          <w:sz w:val="22"/>
          <w:szCs w:val="22"/>
        </w:rPr>
        <w:t>imieniu Wykonawcy/Wykonawców oraz pieczątka</w:t>
      </w:r>
      <w:r w:rsidR="009D4853">
        <w:rPr>
          <w:i/>
          <w:iCs/>
          <w:sz w:val="22"/>
          <w:szCs w:val="22"/>
        </w:rPr>
        <w:t>/</w:t>
      </w:r>
      <w:r w:rsidR="009D4853" w:rsidRPr="009D4853">
        <w:rPr>
          <w:i/>
          <w:iCs/>
          <w:sz w:val="22"/>
          <w:szCs w:val="22"/>
        </w:rPr>
        <w:t>pieczątki</w:t>
      </w:r>
      <w:r>
        <w:rPr>
          <w:i/>
          <w:iCs/>
          <w:sz w:val="22"/>
          <w:szCs w:val="22"/>
        </w:rPr>
        <w:t>]</w:t>
      </w:r>
    </w:p>
    <w:sectPr w:rsidR="00AC4DA5" w:rsidRPr="008F5504" w:rsidSect="00C15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5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2A" w:rsidRDefault="00E00C2A">
      <w:r>
        <w:separator/>
      </w:r>
    </w:p>
  </w:endnote>
  <w:endnote w:type="continuationSeparator" w:id="0">
    <w:p w:rsidR="00E00C2A" w:rsidRDefault="00E0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85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</w:p>
  <w:p w:rsidR="00AB7F02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 xml:space="preserve">Projekt współfinansowany ze środków Unii Europejskiej z Europejskiego Funduszu Rozwoju Regionalnego </w:t>
    </w:r>
  </w:p>
  <w:p w:rsidR="00AC4DA5" w:rsidRPr="00C15685" w:rsidRDefault="00C15685" w:rsidP="00C15685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2A" w:rsidRDefault="00E00C2A">
      <w:r>
        <w:separator/>
      </w:r>
    </w:p>
  </w:footnote>
  <w:footnote w:type="continuationSeparator" w:id="0">
    <w:p w:rsidR="00E00C2A" w:rsidRDefault="00E0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02" w:rsidRDefault="00AB7F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684023">
    <w:pPr>
      <w:pStyle w:val="Nagwek"/>
      <w:rPr>
        <w:rFonts w:ascii="Arial" w:hAnsi="Arial" w:cs="Arial"/>
        <w:noProof/>
        <w:sz w:val="20"/>
        <w:szCs w:val="20"/>
      </w:rPr>
    </w:pPr>
    <w:r>
      <w:rPr>
        <w:rFonts w:ascii="Myriad Pro" w:hAnsi="Myriad Pro" w:cs="Myriad Pro"/>
        <w:sz w:val="14"/>
        <w:szCs w:val="14"/>
      </w:rPr>
      <w:t xml:space="preserve"> </w:t>
    </w:r>
    <w:r w:rsidR="00C15685" w:rsidRPr="00CC6A23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685" w:rsidRDefault="00C15685" w:rsidP="00684023">
    <w:pPr>
      <w:pStyle w:val="Nagwek"/>
      <w:rPr>
        <w:rFonts w:ascii="Arial" w:hAnsi="Arial" w:cs="Arial"/>
        <w:noProof/>
        <w:sz w:val="20"/>
        <w:szCs w:val="20"/>
      </w:rPr>
    </w:pPr>
  </w:p>
  <w:p w:rsidR="00C15685" w:rsidRDefault="00C15685" w:rsidP="00C15685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C15685" w:rsidRPr="008E330F" w:rsidDel="008E330F" w:rsidRDefault="00C15685" w:rsidP="00684023">
    <w:pPr>
      <w:pStyle w:val="Nagwek"/>
      <w:rPr>
        <w:rFonts w:ascii="Myriad Pro" w:hAnsi="Myriad Pro" w:cs="Myriad Pr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0B6D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8D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853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0035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B7F02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B6DE1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5685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3BD1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0C2A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C2FC-91CD-49EB-B92A-3997793E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6</cp:revision>
  <cp:lastPrinted>2016-10-07T07:57:00Z</cp:lastPrinted>
  <dcterms:created xsi:type="dcterms:W3CDTF">2018-03-14T09:01:00Z</dcterms:created>
  <dcterms:modified xsi:type="dcterms:W3CDTF">2018-08-24T09:41:00Z</dcterms:modified>
</cp:coreProperties>
</file>